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E7E060E" w:rsidR="00855939" w:rsidRPr="00467DEF" w:rsidRDefault="0060579B"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#124</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F962D8">
        <w:rPr>
          <w:rFonts w:ascii="Arial" w:hAnsi="Arial" w:cs="Arial"/>
          <w:b/>
          <w:color w:val="000000"/>
          <w:kern w:val="2"/>
          <w:sz w:val="24"/>
          <w:lang w:val="en-US"/>
        </w:rPr>
        <w:t>231</w:t>
      </w:r>
      <w:r w:rsidR="001E42D8">
        <w:rPr>
          <w:rFonts w:ascii="Arial" w:hAnsi="Arial" w:cs="Arial"/>
          <w:b/>
          <w:color w:val="000000"/>
          <w:kern w:val="2"/>
          <w:sz w:val="24"/>
          <w:lang w:val="en-US"/>
        </w:rPr>
        <w:t>2071</w:t>
      </w:r>
    </w:p>
    <w:p w14:paraId="50C86592" w14:textId="02472560" w:rsidR="00793C5B" w:rsidRDefault="0060579B"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Chicago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Nov 13-17</w:t>
      </w:r>
      <w:r w:rsidR="00FF4E89" w:rsidRPr="00FF4E89">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98D07C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F292E">
        <w:rPr>
          <w:rFonts w:ascii="Arial" w:hAnsi="Arial" w:cs="Arial"/>
          <w:b/>
          <w:bCs/>
          <w:sz w:val="24"/>
          <w:lang w:val="en-US"/>
        </w:rPr>
        <w:t>7.11.2.2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A8BC345"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F0505">
        <w:rPr>
          <w:rFonts w:ascii="Arial" w:hAnsi="Arial" w:cs="Arial"/>
          <w:b/>
          <w:bCs/>
          <w:sz w:val="24"/>
          <w:lang w:val="en-US"/>
        </w:rPr>
        <w:t xml:space="preserve">Discussion on </w:t>
      </w:r>
      <w:r w:rsidR="00823936">
        <w:rPr>
          <w:rFonts w:ascii="Arial" w:hAnsi="Arial" w:cs="Arial"/>
          <w:b/>
          <w:bCs/>
          <w:sz w:val="24"/>
          <w:lang w:val="en-US"/>
        </w:rPr>
        <w:t>user</w:t>
      </w:r>
      <w:r w:rsidR="009F0505">
        <w:rPr>
          <w:rFonts w:ascii="Arial" w:hAnsi="Arial" w:cs="Arial"/>
          <w:b/>
          <w:bCs/>
          <w:sz w:val="24"/>
          <w:lang w:val="en-US"/>
        </w:rPr>
        <w:t xml:space="preserve"> plane for </w:t>
      </w:r>
      <w:proofErr w:type="spellStart"/>
      <w:r w:rsidR="009F0505">
        <w:rPr>
          <w:rFonts w:ascii="Arial" w:hAnsi="Arial" w:cs="Arial"/>
          <w:b/>
          <w:bCs/>
          <w:sz w:val="24"/>
          <w:lang w:val="en-US"/>
        </w:rPr>
        <w:t>eMBS</w:t>
      </w:r>
      <w:proofErr w:type="spellEnd"/>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577374F7" w:rsidR="00682542" w:rsidRDefault="00A10371" w:rsidP="00A40D5A">
      <w:pPr>
        <w:rPr>
          <w:lang w:val="en-US"/>
        </w:rPr>
      </w:pPr>
      <w:r>
        <w:rPr>
          <w:lang w:val="en-US"/>
        </w:rPr>
        <w:t>In last RAN2#123b meeting, the following agreements</w:t>
      </w:r>
      <w:r w:rsidR="00AD06C7">
        <w:rPr>
          <w:lang w:val="en-US"/>
        </w:rPr>
        <w:t xml:space="preserve"> </w:t>
      </w:r>
      <w:r w:rsidR="00A7433B">
        <w:rPr>
          <w:lang w:val="en-US"/>
        </w:rPr>
        <w:t>[1]</w:t>
      </w:r>
      <w:r>
        <w:rPr>
          <w:lang w:val="en-US"/>
        </w:rPr>
        <w:t xml:space="preserve"> are made:</w:t>
      </w:r>
    </w:p>
    <w:p w14:paraId="2E1164EC" w14:textId="77777777" w:rsidR="00AA7EF6" w:rsidRDefault="00AA7EF6" w:rsidP="00AA7EF6">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rsidRPr="002860B8">
        <w:t>A UE starts the drx-HARQ-RTT-</w:t>
      </w:r>
      <w:r w:rsidRPr="00AA7EF6">
        <w:t>TimerDL-PTM</w:t>
      </w:r>
      <w:r w:rsidRPr="002860B8">
        <w:t xml:space="preserve"> for the corresponding HARQ process in the first symbol after the end of the corresponding multicast transmission.</w:t>
      </w:r>
    </w:p>
    <w:p w14:paraId="78072ECA" w14:textId="77777777" w:rsidR="00AA7EF6" w:rsidRPr="00650AD5" w:rsidRDefault="00AA7EF6" w:rsidP="00AA7EF6">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rsidRPr="00650AD5">
        <w:t>A 1-bit indication on cell PDCP COUNT synchronization for an MBS service is present with the INACTIVE MRB PTM configuration provided in RRCRelease, and cells in the RNA area are synchronized</w:t>
      </w:r>
      <w:r>
        <w:t xml:space="preserve"> for PDCP COUNT</w:t>
      </w:r>
      <w:r w:rsidRPr="00650AD5">
        <w:t>.</w:t>
      </w:r>
    </w:p>
    <w:p w14:paraId="035B1E92" w14:textId="3C60E1C5" w:rsidR="00F63A7F" w:rsidRPr="00AA7EF6" w:rsidRDefault="0037030A" w:rsidP="00A40D5A">
      <w:pPr>
        <w:rPr>
          <w:lang w:val="fr-FR"/>
        </w:rPr>
      </w:pPr>
      <w:r>
        <w:rPr>
          <w:lang w:val="fr-FR"/>
        </w:rPr>
        <w:t>In this contribution, we continue to discuss the leftover issues.</w:t>
      </w:r>
    </w:p>
    <w:p w14:paraId="41347B3E" w14:textId="042178CA" w:rsidR="008E46F5" w:rsidRPr="008E46F5" w:rsidRDefault="00855939" w:rsidP="00713641">
      <w:pPr>
        <w:pStyle w:val="1"/>
        <w:numPr>
          <w:ilvl w:val="0"/>
          <w:numId w:val="0"/>
        </w:numPr>
        <w:pBdr>
          <w:top w:val="single" w:sz="12" w:space="4" w:color="auto"/>
        </w:pBdr>
      </w:pPr>
      <w:r>
        <w:t xml:space="preserve">2 </w:t>
      </w:r>
      <w:r>
        <w:rPr>
          <w:rFonts w:hint="eastAsia"/>
        </w:rPr>
        <w:t>Discussion</w:t>
      </w:r>
    </w:p>
    <w:p w14:paraId="0000F41E" w14:textId="3C0667E9" w:rsidR="001F5410" w:rsidRDefault="00820047" w:rsidP="00DF1C70">
      <w:pPr>
        <w:pStyle w:val="2"/>
        <w:numPr>
          <w:ilvl w:val="0"/>
          <w:numId w:val="0"/>
        </w:numPr>
        <w:spacing w:line="240" w:lineRule="auto"/>
        <w:jc w:val="left"/>
        <w:rPr>
          <w:lang w:eastAsia="zh-CN"/>
        </w:rPr>
      </w:pPr>
      <w:r>
        <w:rPr>
          <w:lang w:eastAsia="zh-CN"/>
        </w:rPr>
        <w:t>2.1</w:t>
      </w:r>
      <w:r w:rsidR="0053344B">
        <w:rPr>
          <w:lang w:eastAsia="zh-CN"/>
        </w:rPr>
        <w:t xml:space="preserve"> </w:t>
      </w:r>
      <w:r w:rsidR="0098540D" w:rsidRPr="0098540D">
        <w:rPr>
          <w:lang w:eastAsia="zh-CN"/>
        </w:rPr>
        <w:t>CFR Restriction</w:t>
      </w:r>
    </w:p>
    <w:p w14:paraId="1B18EE57" w14:textId="6E43AD7B" w:rsidR="0098540D" w:rsidRDefault="00235444" w:rsidP="0098540D">
      <w:r>
        <w:t>Regarding t</w:t>
      </w:r>
      <w:r w:rsidR="0098540D">
        <w:t xml:space="preserve">he discussion </w:t>
      </w:r>
      <w:r w:rsidR="007F3C39">
        <w:rPr>
          <w:rFonts w:hint="eastAsia"/>
        </w:rPr>
        <w:t>on</w:t>
      </w:r>
      <w:r w:rsidR="007F3C39">
        <w:t xml:space="preserve"> </w:t>
      </w:r>
      <w:r w:rsidR="0098540D">
        <w:t>CFR for the UE</w:t>
      </w:r>
      <w:r w:rsidR="007F3C39">
        <w:t xml:space="preserve"> to receive the multicast in RRC_INACTIVE</w:t>
      </w:r>
      <w:r w:rsidR="0098540D">
        <w:t>, it was agreed that t</w:t>
      </w:r>
      <w:r w:rsidR="00942EDC">
        <w:t>he MBS broadcast CFR principle, (</w:t>
      </w:r>
      <w:r w:rsidR="0098540D">
        <w:t>i.e.</w:t>
      </w:r>
      <w:r w:rsidR="00942EDC">
        <w:t>,</w:t>
      </w:r>
      <w:r w:rsidR="0098540D">
        <w:t xml:space="preserve"> case A</w:t>
      </w:r>
      <w:r w:rsidR="00A81740">
        <w:t xml:space="preserve"> (same as CORESET#0)</w:t>
      </w:r>
      <w:r w:rsidR="007F3C39">
        <w:t>, C</w:t>
      </w:r>
      <w:r w:rsidR="00A81740">
        <w:t xml:space="preserve"> (same as initial BWP)</w:t>
      </w:r>
      <w:r w:rsidR="007F3C39">
        <w:t>, E</w:t>
      </w:r>
      <w:r w:rsidR="00A81740">
        <w:t xml:space="preserve"> (lager than the initial BWP)</w:t>
      </w:r>
      <w:r w:rsidR="0098540D">
        <w:t xml:space="preserve">, discussed </w:t>
      </w:r>
      <w:r w:rsidR="007F3C39">
        <w:rPr>
          <w:rFonts w:hint="eastAsia"/>
        </w:rPr>
        <w:t>in</w:t>
      </w:r>
      <w:r w:rsidR="007F3C39">
        <w:t xml:space="preserve"> </w:t>
      </w:r>
      <w:r w:rsidR="00942EDC">
        <w:t>Rel-17)</w:t>
      </w:r>
      <w:r w:rsidR="0098540D">
        <w:t xml:space="preserve"> is adopted to provide multicast CFR configuration in RRC_INACTIVE for Rel-18.</w:t>
      </w:r>
    </w:p>
    <w:p w14:paraId="267C30C3" w14:textId="1BD10343" w:rsidR="0098540D" w:rsidRDefault="0098540D" w:rsidP="0098540D">
      <w:r>
        <w:t xml:space="preserve">The agreement for multicast CFR configuration of RRC_INACTIVE means the configured multicast CFR should have the bandwidth as same as CORESET#0 or larger than CORESET#0, and in the latter case, it should be fully overlapping with CORESET#0 and with the same numerology as CORESET#0. </w:t>
      </w:r>
    </w:p>
    <w:p w14:paraId="6A3356C0" w14:textId="1B835C39" w:rsidR="0098540D" w:rsidRDefault="0098540D" w:rsidP="0098540D">
      <w:r>
        <w:t xml:space="preserve">When the UE needs to simultaneously receive Rel-17 broadcast and Rel-18 multicast in RRC_INACTIVE, if </w:t>
      </w:r>
      <w:r w:rsidR="00EC321B">
        <w:t xml:space="preserve">the </w:t>
      </w:r>
      <w:r>
        <w:t>multicast CFR in RRC_INACTIVE and broadcast CFR are configured differently, it would cause some problems for the UE reception</w:t>
      </w:r>
      <w:r w:rsidR="009C3695">
        <w:t>. F</w:t>
      </w:r>
      <w:r w:rsidR="00D23146">
        <w:t>or example, UE need to monitor different non-overlapping CFRs</w:t>
      </w:r>
      <w:r>
        <w:t xml:space="preserve"> </w:t>
      </w:r>
      <w:r w:rsidR="00D23146">
        <w:t xml:space="preserve">which </w:t>
      </w:r>
      <w:r w:rsidR="00D23146">
        <w:rPr>
          <w:rFonts w:hint="eastAsia"/>
        </w:rPr>
        <w:t>causes</w:t>
      </w:r>
      <w:r w:rsidR="00D23146">
        <w:t xml:space="preserve"> </w:t>
      </w:r>
      <w:r w:rsidR="00D23146">
        <w:rPr>
          <w:rFonts w:hint="eastAsia"/>
        </w:rPr>
        <w:t>waste</w:t>
      </w:r>
      <w:r w:rsidR="00D23146">
        <w:t xml:space="preserve"> </w:t>
      </w:r>
      <w:r w:rsidR="00D23146">
        <w:rPr>
          <w:rFonts w:hint="eastAsia"/>
        </w:rPr>
        <w:t>of</w:t>
      </w:r>
      <w:r w:rsidR="00D23146">
        <w:t xml:space="preserve"> </w:t>
      </w:r>
      <w:r w:rsidR="00D23146">
        <w:rPr>
          <w:rFonts w:hint="eastAsia"/>
        </w:rPr>
        <w:t>resource</w:t>
      </w:r>
      <w:r w:rsidR="005E2C50">
        <w:t xml:space="preserve"> </w:t>
      </w:r>
      <w:r w:rsidR="005E2C50">
        <w:rPr>
          <w:rFonts w:hint="eastAsia"/>
        </w:rPr>
        <w:t>monitoring</w:t>
      </w:r>
      <w:r w:rsidR="00D23146">
        <w:t xml:space="preserve"> </w:t>
      </w:r>
      <w:r w:rsidR="00D23146">
        <w:rPr>
          <w:rFonts w:hint="eastAsia"/>
        </w:rPr>
        <w:t>or</w:t>
      </w:r>
      <w:r w:rsidR="00D23146">
        <w:t xml:space="preserve"> </w:t>
      </w:r>
      <w:r w:rsidR="00D23146">
        <w:rPr>
          <w:rFonts w:hint="eastAsia"/>
        </w:rPr>
        <w:t>gap</w:t>
      </w:r>
      <w:r w:rsidR="00D23146">
        <w:t xml:space="preserve"> </w:t>
      </w:r>
      <w:r w:rsidR="00D23146">
        <w:rPr>
          <w:rFonts w:hint="eastAsia"/>
        </w:rPr>
        <w:t>issue</w:t>
      </w:r>
      <w:r w:rsidR="005E2C50">
        <w:t>.</w:t>
      </w:r>
      <w:r w:rsidR="00D23146">
        <w:t xml:space="preserve"> </w:t>
      </w:r>
      <w:r w:rsidR="005E2C50">
        <w:t>T</w:t>
      </w:r>
      <w:r w:rsidR="00D23146">
        <w:rPr>
          <w:rFonts w:hint="eastAsia"/>
        </w:rPr>
        <w:t>herefore</w:t>
      </w:r>
      <w:r w:rsidR="00D23146">
        <w:t xml:space="preserve"> </w:t>
      </w:r>
      <w:r w:rsidR="00D23146">
        <w:rPr>
          <w:rFonts w:hint="eastAsia"/>
        </w:rPr>
        <w:t>it</w:t>
      </w:r>
      <w:r w:rsidR="00D23146">
        <w:t xml:space="preserve"> </w:t>
      </w:r>
      <w:r w:rsidR="00D23146">
        <w:rPr>
          <w:rFonts w:hint="eastAsia"/>
        </w:rPr>
        <w:t>is</w:t>
      </w:r>
      <w:r w:rsidR="00D23146">
        <w:t xml:space="preserve"> preferred </w:t>
      </w:r>
      <w:r w:rsidR="00D23146">
        <w:rPr>
          <w:rFonts w:hint="eastAsia"/>
        </w:rPr>
        <w:t>that</w:t>
      </w:r>
      <w:r w:rsidR="00136C46">
        <w:t xml:space="preserve"> the two CFRs </w:t>
      </w:r>
      <w:r w:rsidR="00D23146">
        <w:rPr>
          <w:rFonts w:hint="eastAsia"/>
        </w:rPr>
        <w:t>should</w:t>
      </w:r>
      <w:r w:rsidR="00D23146">
        <w:t xml:space="preserve"> </w:t>
      </w:r>
      <w:r w:rsidR="00D23146">
        <w:rPr>
          <w:rFonts w:hint="eastAsia"/>
        </w:rPr>
        <w:t>be</w:t>
      </w:r>
      <w:r w:rsidR="00D23146">
        <w:t xml:space="preserve"> </w:t>
      </w:r>
      <w:r w:rsidR="00136C46">
        <w:t>overlapp</w:t>
      </w:r>
      <w:r w:rsidR="00136C46">
        <w:rPr>
          <w:rFonts w:hint="eastAsia"/>
        </w:rPr>
        <w:t>ed</w:t>
      </w:r>
      <w:r>
        <w:t xml:space="preserve">, where one CFR may be wider than the other one. </w:t>
      </w:r>
    </w:p>
    <w:p w14:paraId="7FF258BC" w14:textId="16CA868A" w:rsidR="00C63A3C" w:rsidRPr="0098540D" w:rsidRDefault="00820047" w:rsidP="0098540D">
      <w:pPr>
        <w:rPr>
          <w:b/>
        </w:rPr>
      </w:pPr>
      <w:r>
        <w:rPr>
          <w:b/>
        </w:rPr>
        <w:t>Proposal 1</w:t>
      </w:r>
      <w:r w:rsidR="0098540D" w:rsidRPr="0098540D">
        <w:rPr>
          <w:b/>
        </w:rPr>
        <w:t>: When the Multicast CFR for RRC_INACTIVE and Broadcast CFR are configured simultaneously, one of the two CFRs is covered by the other CFR.</w:t>
      </w:r>
    </w:p>
    <w:p w14:paraId="5503650F" w14:textId="415B27BB" w:rsidR="009A0918" w:rsidRDefault="00A11B35" w:rsidP="00750775">
      <w:pPr>
        <w:pStyle w:val="1"/>
        <w:numPr>
          <w:ilvl w:val="0"/>
          <w:numId w:val="0"/>
        </w:numPr>
      </w:pPr>
      <w:r>
        <w:lastRenderedPageBreak/>
        <w:t xml:space="preserve">3 </w:t>
      </w:r>
      <w:r>
        <w:rPr>
          <w:rFonts w:hint="eastAsia"/>
        </w:rPr>
        <w:t>Conclusions</w:t>
      </w:r>
    </w:p>
    <w:p w14:paraId="6110109E" w14:textId="75B7E26B" w:rsidR="00750775" w:rsidRPr="00A606D8" w:rsidRDefault="00A606D8" w:rsidP="00750775">
      <w:pPr>
        <w:rPr>
          <w:b/>
        </w:rPr>
      </w:pPr>
      <w:r>
        <w:rPr>
          <w:b/>
        </w:rPr>
        <w:t>Proposal 1</w:t>
      </w:r>
      <w:r w:rsidRPr="0098540D">
        <w:rPr>
          <w:b/>
        </w:rPr>
        <w:t>: When the Multicast CFR for RRC_INACTIVE and Broadcast CFR are configured simultaneously, one of the two CFRs is covered by the other CFR.</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0F0E81F8" w14:textId="3CA02555" w:rsidR="004F40D8" w:rsidRDefault="004F40D8" w:rsidP="003D0EA4">
      <w:pPr>
        <w:tabs>
          <w:tab w:val="left" w:pos="745"/>
        </w:tabs>
      </w:pPr>
      <w:r>
        <w:t xml:space="preserve">[1] </w:t>
      </w:r>
      <w:r w:rsidR="00D0263B">
        <w:t>R2-2311277</w:t>
      </w:r>
      <w:r w:rsidR="00D0263B">
        <w:tab/>
      </w:r>
      <w:r w:rsidR="00D0263B" w:rsidRPr="000A3656">
        <w:t xml:space="preserve">Report from session on MBS, </w:t>
      </w:r>
      <w:proofErr w:type="spellStart"/>
      <w:r w:rsidR="00D0263B" w:rsidRPr="000A3656">
        <w:t>QoE</w:t>
      </w:r>
      <w:proofErr w:type="spellEnd"/>
      <w:r w:rsidR="00D0263B" w:rsidRPr="000A3656">
        <w:t xml:space="preserve"> and LTE legacy</w:t>
      </w:r>
      <w:r w:rsidR="00D0263B">
        <w:tab/>
      </w:r>
      <w:r w:rsidR="00D0263B">
        <w:tab/>
      </w:r>
      <w:r w:rsidR="00D0263B">
        <w:rPr>
          <w:rFonts w:hint="eastAsia"/>
        </w:rPr>
        <w:t>session</w:t>
      </w:r>
      <w:r w:rsidR="00D0263B">
        <w:t xml:space="preserve"> </w:t>
      </w:r>
      <w:r w:rsidR="00D0263B">
        <w:rPr>
          <w:rFonts w:hint="eastAsia"/>
        </w:rPr>
        <w:t>chair</w:t>
      </w:r>
      <w:r w:rsidR="00D0263B">
        <w:t xml:space="preserve"> (D</w:t>
      </w:r>
      <w:r w:rsidR="00D0263B">
        <w:rPr>
          <w:rFonts w:hint="eastAsia"/>
        </w:rPr>
        <w:t>awid</w:t>
      </w:r>
      <w:r w:rsidR="00D0263B">
        <w:t>)</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D61E" w14:textId="77777777" w:rsidR="00933DBB" w:rsidRDefault="00933DBB" w:rsidP="00855939">
      <w:pPr>
        <w:spacing w:after="0" w:line="240" w:lineRule="auto"/>
      </w:pPr>
      <w:r>
        <w:separator/>
      </w:r>
    </w:p>
  </w:endnote>
  <w:endnote w:type="continuationSeparator" w:id="0">
    <w:p w14:paraId="409E3D3D" w14:textId="77777777" w:rsidR="00933DBB" w:rsidRDefault="00933DBB"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57EF3" w14:textId="77777777" w:rsidR="00933DBB" w:rsidRDefault="00933DBB" w:rsidP="00855939">
      <w:pPr>
        <w:spacing w:after="0" w:line="240" w:lineRule="auto"/>
      </w:pPr>
      <w:r>
        <w:separator/>
      </w:r>
    </w:p>
  </w:footnote>
  <w:footnote w:type="continuationSeparator" w:id="0">
    <w:p w14:paraId="4CE8234F" w14:textId="77777777" w:rsidR="00933DBB" w:rsidRDefault="00933DBB"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5133"/>
    <w:rsid w:val="0005620C"/>
    <w:rsid w:val="000565D6"/>
    <w:rsid w:val="000572CA"/>
    <w:rsid w:val="00057DA9"/>
    <w:rsid w:val="00060480"/>
    <w:rsid w:val="00061888"/>
    <w:rsid w:val="00061904"/>
    <w:rsid w:val="00061F22"/>
    <w:rsid w:val="00062DBA"/>
    <w:rsid w:val="00063ACB"/>
    <w:rsid w:val="00063C1E"/>
    <w:rsid w:val="00063C90"/>
    <w:rsid w:val="00063D2E"/>
    <w:rsid w:val="00065395"/>
    <w:rsid w:val="000658CC"/>
    <w:rsid w:val="00065C33"/>
    <w:rsid w:val="000665AC"/>
    <w:rsid w:val="00066C81"/>
    <w:rsid w:val="00066CB2"/>
    <w:rsid w:val="00067C67"/>
    <w:rsid w:val="000701F4"/>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778"/>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5F8D"/>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2383"/>
    <w:rsid w:val="000D3DB0"/>
    <w:rsid w:val="000D3E37"/>
    <w:rsid w:val="000D40D6"/>
    <w:rsid w:val="000D413A"/>
    <w:rsid w:val="000D4680"/>
    <w:rsid w:val="000D4FF7"/>
    <w:rsid w:val="000D5126"/>
    <w:rsid w:val="000D5709"/>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59CB"/>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C46"/>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0336"/>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46F"/>
    <w:rsid w:val="001B1750"/>
    <w:rsid w:val="001B21A7"/>
    <w:rsid w:val="001B2684"/>
    <w:rsid w:val="001B2689"/>
    <w:rsid w:val="001B31C8"/>
    <w:rsid w:val="001B3950"/>
    <w:rsid w:val="001B3D9D"/>
    <w:rsid w:val="001B41A3"/>
    <w:rsid w:val="001B4887"/>
    <w:rsid w:val="001B499D"/>
    <w:rsid w:val="001B5AD2"/>
    <w:rsid w:val="001B5ECF"/>
    <w:rsid w:val="001B5F41"/>
    <w:rsid w:val="001B614F"/>
    <w:rsid w:val="001B624B"/>
    <w:rsid w:val="001B6D7C"/>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2D8"/>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66B4"/>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444"/>
    <w:rsid w:val="002356A3"/>
    <w:rsid w:val="002357FA"/>
    <w:rsid w:val="002363C6"/>
    <w:rsid w:val="0023671E"/>
    <w:rsid w:val="002371ED"/>
    <w:rsid w:val="002401B3"/>
    <w:rsid w:val="002406B9"/>
    <w:rsid w:val="00240B78"/>
    <w:rsid w:val="00240C0A"/>
    <w:rsid w:val="00242047"/>
    <w:rsid w:val="002434D4"/>
    <w:rsid w:val="002440C9"/>
    <w:rsid w:val="00244567"/>
    <w:rsid w:val="0024519B"/>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6F56"/>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44F7"/>
    <w:rsid w:val="002D56EE"/>
    <w:rsid w:val="002D636B"/>
    <w:rsid w:val="002D68C6"/>
    <w:rsid w:val="002D6CA2"/>
    <w:rsid w:val="002D7B81"/>
    <w:rsid w:val="002E078A"/>
    <w:rsid w:val="002E0921"/>
    <w:rsid w:val="002E0CF9"/>
    <w:rsid w:val="002E0F2A"/>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0D0A"/>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2550"/>
    <w:rsid w:val="003637BE"/>
    <w:rsid w:val="00363A45"/>
    <w:rsid w:val="00363B79"/>
    <w:rsid w:val="00364EF8"/>
    <w:rsid w:val="00365531"/>
    <w:rsid w:val="00365674"/>
    <w:rsid w:val="003657A2"/>
    <w:rsid w:val="003667FA"/>
    <w:rsid w:val="003668AF"/>
    <w:rsid w:val="00366AE2"/>
    <w:rsid w:val="00366B28"/>
    <w:rsid w:val="00367CA1"/>
    <w:rsid w:val="00367E23"/>
    <w:rsid w:val="0037030A"/>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48"/>
    <w:rsid w:val="00380CEE"/>
    <w:rsid w:val="00380EEA"/>
    <w:rsid w:val="00380FC2"/>
    <w:rsid w:val="003811C0"/>
    <w:rsid w:val="00381BFB"/>
    <w:rsid w:val="00382BA0"/>
    <w:rsid w:val="003840F0"/>
    <w:rsid w:val="00384A72"/>
    <w:rsid w:val="003857DF"/>
    <w:rsid w:val="00385E4C"/>
    <w:rsid w:val="00385EAD"/>
    <w:rsid w:val="00386446"/>
    <w:rsid w:val="0038774A"/>
    <w:rsid w:val="00387BDC"/>
    <w:rsid w:val="00390333"/>
    <w:rsid w:val="003933BD"/>
    <w:rsid w:val="00393704"/>
    <w:rsid w:val="00393BCD"/>
    <w:rsid w:val="00393D7A"/>
    <w:rsid w:val="00393E3A"/>
    <w:rsid w:val="003949BD"/>
    <w:rsid w:val="00394A1D"/>
    <w:rsid w:val="00394C4F"/>
    <w:rsid w:val="003957ED"/>
    <w:rsid w:val="00395B63"/>
    <w:rsid w:val="00395DD8"/>
    <w:rsid w:val="00396086"/>
    <w:rsid w:val="00396378"/>
    <w:rsid w:val="003968DB"/>
    <w:rsid w:val="0039745E"/>
    <w:rsid w:val="003978B8"/>
    <w:rsid w:val="003979AB"/>
    <w:rsid w:val="003A0C0C"/>
    <w:rsid w:val="003A13D1"/>
    <w:rsid w:val="003A23D3"/>
    <w:rsid w:val="003A2C76"/>
    <w:rsid w:val="003A3195"/>
    <w:rsid w:val="003A3E71"/>
    <w:rsid w:val="003A48B2"/>
    <w:rsid w:val="003A50A1"/>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574"/>
    <w:rsid w:val="003C467B"/>
    <w:rsid w:val="003C4697"/>
    <w:rsid w:val="003C486D"/>
    <w:rsid w:val="003C496A"/>
    <w:rsid w:val="003C5725"/>
    <w:rsid w:val="003C5E23"/>
    <w:rsid w:val="003C6163"/>
    <w:rsid w:val="003C6B2E"/>
    <w:rsid w:val="003C727B"/>
    <w:rsid w:val="003C781F"/>
    <w:rsid w:val="003D009F"/>
    <w:rsid w:val="003D0C36"/>
    <w:rsid w:val="003D0EA4"/>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3D83"/>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57AC9"/>
    <w:rsid w:val="00460AF7"/>
    <w:rsid w:val="004612E9"/>
    <w:rsid w:val="00461450"/>
    <w:rsid w:val="00461737"/>
    <w:rsid w:val="00462057"/>
    <w:rsid w:val="004621BB"/>
    <w:rsid w:val="00462398"/>
    <w:rsid w:val="00462EA3"/>
    <w:rsid w:val="00464C98"/>
    <w:rsid w:val="00465F1F"/>
    <w:rsid w:val="004665A7"/>
    <w:rsid w:val="004668A3"/>
    <w:rsid w:val="00466D2A"/>
    <w:rsid w:val="00466E37"/>
    <w:rsid w:val="00467517"/>
    <w:rsid w:val="00467536"/>
    <w:rsid w:val="00467AEA"/>
    <w:rsid w:val="00467D5D"/>
    <w:rsid w:val="00470942"/>
    <w:rsid w:val="00470AF1"/>
    <w:rsid w:val="004710E5"/>
    <w:rsid w:val="00471E89"/>
    <w:rsid w:val="00472071"/>
    <w:rsid w:val="0047235E"/>
    <w:rsid w:val="00472E61"/>
    <w:rsid w:val="00473F32"/>
    <w:rsid w:val="004755AD"/>
    <w:rsid w:val="00475866"/>
    <w:rsid w:val="00475C4A"/>
    <w:rsid w:val="0047652A"/>
    <w:rsid w:val="00476E56"/>
    <w:rsid w:val="00477A66"/>
    <w:rsid w:val="00477D80"/>
    <w:rsid w:val="00480013"/>
    <w:rsid w:val="00480E0F"/>
    <w:rsid w:val="0048142A"/>
    <w:rsid w:val="004834AB"/>
    <w:rsid w:val="004849C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AE0"/>
    <w:rsid w:val="00496BDD"/>
    <w:rsid w:val="00497352"/>
    <w:rsid w:val="004A0B47"/>
    <w:rsid w:val="004A0E14"/>
    <w:rsid w:val="004A0FF2"/>
    <w:rsid w:val="004A16C2"/>
    <w:rsid w:val="004A414E"/>
    <w:rsid w:val="004A4218"/>
    <w:rsid w:val="004A465B"/>
    <w:rsid w:val="004A47E8"/>
    <w:rsid w:val="004A51AC"/>
    <w:rsid w:val="004A534E"/>
    <w:rsid w:val="004A5ADB"/>
    <w:rsid w:val="004A6E5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0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DF0"/>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36"/>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0C9"/>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1C9"/>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D7207"/>
    <w:rsid w:val="005E00EF"/>
    <w:rsid w:val="005E0B4B"/>
    <w:rsid w:val="005E1292"/>
    <w:rsid w:val="005E133A"/>
    <w:rsid w:val="005E1A04"/>
    <w:rsid w:val="005E1AA3"/>
    <w:rsid w:val="005E2314"/>
    <w:rsid w:val="005E2558"/>
    <w:rsid w:val="005E2871"/>
    <w:rsid w:val="005E2C50"/>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4E83"/>
    <w:rsid w:val="005F599F"/>
    <w:rsid w:val="005F5D0A"/>
    <w:rsid w:val="005F5D98"/>
    <w:rsid w:val="00600B2A"/>
    <w:rsid w:val="00600CEC"/>
    <w:rsid w:val="00600DF5"/>
    <w:rsid w:val="00600FEA"/>
    <w:rsid w:val="006010FB"/>
    <w:rsid w:val="00604204"/>
    <w:rsid w:val="0060579B"/>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31D"/>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71F"/>
    <w:rsid w:val="00690A00"/>
    <w:rsid w:val="006926D3"/>
    <w:rsid w:val="0069290E"/>
    <w:rsid w:val="00692D3C"/>
    <w:rsid w:val="00692D4A"/>
    <w:rsid w:val="00694239"/>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019"/>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641"/>
    <w:rsid w:val="00713F2C"/>
    <w:rsid w:val="00713F30"/>
    <w:rsid w:val="00715ECE"/>
    <w:rsid w:val="0071702E"/>
    <w:rsid w:val="00717031"/>
    <w:rsid w:val="00717B17"/>
    <w:rsid w:val="00717DCA"/>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E7F"/>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6C74"/>
    <w:rsid w:val="007774D8"/>
    <w:rsid w:val="007776AF"/>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87D9E"/>
    <w:rsid w:val="00790548"/>
    <w:rsid w:val="007910B5"/>
    <w:rsid w:val="00791681"/>
    <w:rsid w:val="00792A5D"/>
    <w:rsid w:val="00792D52"/>
    <w:rsid w:val="00793C5B"/>
    <w:rsid w:val="00794A14"/>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5F1C"/>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CA3"/>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C39"/>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0047"/>
    <w:rsid w:val="008211F7"/>
    <w:rsid w:val="00822AC3"/>
    <w:rsid w:val="00822BBA"/>
    <w:rsid w:val="00823936"/>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6C38"/>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1F84"/>
    <w:rsid w:val="00862CA5"/>
    <w:rsid w:val="00863A0D"/>
    <w:rsid w:val="00864D26"/>
    <w:rsid w:val="008651B9"/>
    <w:rsid w:val="008659C4"/>
    <w:rsid w:val="00865A6A"/>
    <w:rsid w:val="00865BA0"/>
    <w:rsid w:val="00866215"/>
    <w:rsid w:val="0086653F"/>
    <w:rsid w:val="00867508"/>
    <w:rsid w:val="0086751D"/>
    <w:rsid w:val="0087126C"/>
    <w:rsid w:val="0087140B"/>
    <w:rsid w:val="00871A88"/>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4C20"/>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0F81"/>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4D1B"/>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88A"/>
    <w:rsid w:val="008D2A59"/>
    <w:rsid w:val="008D2C68"/>
    <w:rsid w:val="008D35A9"/>
    <w:rsid w:val="008D3CF1"/>
    <w:rsid w:val="008D3DE2"/>
    <w:rsid w:val="008D3E30"/>
    <w:rsid w:val="008D427E"/>
    <w:rsid w:val="008D4588"/>
    <w:rsid w:val="008D52EF"/>
    <w:rsid w:val="008D53FE"/>
    <w:rsid w:val="008D55D6"/>
    <w:rsid w:val="008D5999"/>
    <w:rsid w:val="008D5BAD"/>
    <w:rsid w:val="008D6957"/>
    <w:rsid w:val="008E03A4"/>
    <w:rsid w:val="008E05D4"/>
    <w:rsid w:val="008E1176"/>
    <w:rsid w:val="008E1B9F"/>
    <w:rsid w:val="008E292C"/>
    <w:rsid w:val="008E2ADB"/>
    <w:rsid w:val="008E2CE4"/>
    <w:rsid w:val="008E350B"/>
    <w:rsid w:val="008E3BAC"/>
    <w:rsid w:val="008E3D36"/>
    <w:rsid w:val="008E431D"/>
    <w:rsid w:val="008E46F5"/>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499A"/>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4F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21A1"/>
    <w:rsid w:val="00933B9B"/>
    <w:rsid w:val="00933DBB"/>
    <w:rsid w:val="009344F3"/>
    <w:rsid w:val="009348EE"/>
    <w:rsid w:val="009354A3"/>
    <w:rsid w:val="00935557"/>
    <w:rsid w:val="009364EE"/>
    <w:rsid w:val="00936EAC"/>
    <w:rsid w:val="00937653"/>
    <w:rsid w:val="00937730"/>
    <w:rsid w:val="00937889"/>
    <w:rsid w:val="009419A3"/>
    <w:rsid w:val="00941A78"/>
    <w:rsid w:val="00941AF8"/>
    <w:rsid w:val="00942EDC"/>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6A4C"/>
    <w:rsid w:val="009570BB"/>
    <w:rsid w:val="0095717D"/>
    <w:rsid w:val="00960055"/>
    <w:rsid w:val="00960095"/>
    <w:rsid w:val="009606EF"/>
    <w:rsid w:val="009607BE"/>
    <w:rsid w:val="00960B14"/>
    <w:rsid w:val="00960EB9"/>
    <w:rsid w:val="00961586"/>
    <w:rsid w:val="0096177A"/>
    <w:rsid w:val="00961C5D"/>
    <w:rsid w:val="00963073"/>
    <w:rsid w:val="00963278"/>
    <w:rsid w:val="00963B01"/>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40D"/>
    <w:rsid w:val="00985595"/>
    <w:rsid w:val="009859A3"/>
    <w:rsid w:val="00985FDE"/>
    <w:rsid w:val="009861E8"/>
    <w:rsid w:val="00986D36"/>
    <w:rsid w:val="00990132"/>
    <w:rsid w:val="009901A0"/>
    <w:rsid w:val="0099022C"/>
    <w:rsid w:val="00990BE0"/>
    <w:rsid w:val="00991C60"/>
    <w:rsid w:val="00992439"/>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971"/>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3695"/>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0505"/>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2A15"/>
    <w:rsid w:val="00A03DDD"/>
    <w:rsid w:val="00A03E5A"/>
    <w:rsid w:val="00A047F8"/>
    <w:rsid w:val="00A05AF9"/>
    <w:rsid w:val="00A0628C"/>
    <w:rsid w:val="00A06291"/>
    <w:rsid w:val="00A06375"/>
    <w:rsid w:val="00A10371"/>
    <w:rsid w:val="00A112F4"/>
    <w:rsid w:val="00A11327"/>
    <w:rsid w:val="00A11592"/>
    <w:rsid w:val="00A11B35"/>
    <w:rsid w:val="00A11B3A"/>
    <w:rsid w:val="00A12CB4"/>
    <w:rsid w:val="00A136A7"/>
    <w:rsid w:val="00A136B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39"/>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06D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67FCB"/>
    <w:rsid w:val="00A715E3"/>
    <w:rsid w:val="00A71906"/>
    <w:rsid w:val="00A722B6"/>
    <w:rsid w:val="00A730B5"/>
    <w:rsid w:val="00A73912"/>
    <w:rsid w:val="00A74169"/>
    <w:rsid w:val="00A7433B"/>
    <w:rsid w:val="00A74939"/>
    <w:rsid w:val="00A74F27"/>
    <w:rsid w:val="00A753FF"/>
    <w:rsid w:val="00A76BEA"/>
    <w:rsid w:val="00A77829"/>
    <w:rsid w:val="00A77B41"/>
    <w:rsid w:val="00A80D34"/>
    <w:rsid w:val="00A812B6"/>
    <w:rsid w:val="00A814CB"/>
    <w:rsid w:val="00A8166D"/>
    <w:rsid w:val="00A81740"/>
    <w:rsid w:val="00A82B45"/>
    <w:rsid w:val="00A82EF9"/>
    <w:rsid w:val="00A83F69"/>
    <w:rsid w:val="00A86CEF"/>
    <w:rsid w:val="00A872D3"/>
    <w:rsid w:val="00A875DC"/>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62DF"/>
    <w:rsid w:val="00AA7424"/>
    <w:rsid w:val="00AA7B79"/>
    <w:rsid w:val="00AA7EF6"/>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401"/>
    <w:rsid w:val="00AC3604"/>
    <w:rsid w:val="00AC37F7"/>
    <w:rsid w:val="00AC3D97"/>
    <w:rsid w:val="00AC4B74"/>
    <w:rsid w:val="00AC64D0"/>
    <w:rsid w:val="00AC6726"/>
    <w:rsid w:val="00AC6792"/>
    <w:rsid w:val="00AC6B0E"/>
    <w:rsid w:val="00AC6F5B"/>
    <w:rsid w:val="00AC7F32"/>
    <w:rsid w:val="00AC7F42"/>
    <w:rsid w:val="00AC7FC4"/>
    <w:rsid w:val="00AD06C7"/>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48C"/>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6DC7"/>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3FA"/>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169"/>
    <w:rsid w:val="00BC4D56"/>
    <w:rsid w:val="00BC5015"/>
    <w:rsid w:val="00BC5169"/>
    <w:rsid w:val="00BC5701"/>
    <w:rsid w:val="00BC5914"/>
    <w:rsid w:val="00BC5ED1"/>
    <w:rsid w:val="00BC65E1"/>
    <w:rsid w:val="00BC7468"/>
    <w:rsid w:val="00BC7746"/>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24CD"/>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738"/>
    <w:rsid w:val="00C27A81"/>
    <w:rsid w:val="00C27C35"/>
    <w:rsid w:val="00C300AB"/>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37F98"/>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388B"/>
    <w:rsid w:val="00C545BD"/>
    <w:rsid w:val="00C54694"/>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3A3C"/>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6B12"/>
    <w:rsid w:val="00CB72D5"/>
    <w:rsid w:val="00CB730E"/>
    <w:rsid w:val="00CB7DC2"/>
    <w:rsid w:val="00CB7FCA"/>
    <w:rsid w:val="00CC05CA"/>
    <w:rsid w:val="00CC07E6"/>
    <w:rsid w:val="00CC0F5E"/>
    <w:rsid w:val="00CC123B"/>
    <w:rsid w:val="00CC2EAA"/>
    <w:rsid w:val="00CC3411"/>
    <w:rsid w:val="00CC34B0"/>
    <w:rsid w:val="00CC3C1B"/>
    <w:rsid w:val="00CC5415"/>
    <w:rsid w:val="00CC5898"/>
    <w:rsid w:val="00CC6469"/>
    <w:rsid w:val="00CC67DD"/>
    <w:rsid w:val="00CC6AD7"/>
    <w:rsid w:val="00CC6AFC"/>
    <w:rsid w:val="00CC7344"/>
    <w:rsid w:val="00CC78AA"/>
    <w:rsid w:val="00CC7DDD"/>
    <w:rsid w:val="00CD0D69"/>
    <w:rsid w:val="00CD0F4C"/>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63B"/>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146"/>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2"/>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015"/>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0E7"/>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05B8"/>
    <w:rsid w:val="00DF197A"/>
    <w:rsid w:val="00DF1C70"/>
    <w:rsid w:val="00DF2643"/>
    <w:rsid w:val="00DF292E"/>
    <w:rsid w:val="00DF2B08"/>
    <w:rsid w:val="00DF2C15"/>
    <w:rsid w:val="00DF2DFD"/>
    <w:rsid w:val="00DF397F"/>
    <w:rsid w:val="00DF47E6"/>
    <w:rsid w:val="00DF4C8A"/>
    <w:rsid w:val="00DF5A5B"/>
    <w:rsid w:val="00DF5E52"/>
    <w:rsid w:val="00DF6502"/>
    <w:rsid w:val="00DF6915"/>
    <w:rsid w:val="00DF6DD1"/>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13F7"/>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601D"/>
    <w:rsid w:val="00E67618"/>
    <w:rsid w:val="00E6780B"/>
    <w:rsid w:val="00E712F8"/>
    <w:rsid w:val="00E71833"/>
    <w:rsid w:val="00E719C7"/>
    <w:rsid w:val="00E71D6D"/>
    <w:rsid w:val="00E71FD7"/>
    <w:rsid w:val="00E724C6"/>
    <w:rsid w:val="00E72511"/>
    <w:rsid w:val="00E73B30"/>
    <w:rsid w:val="00E73C3C"/>
    <w:rsid w:val="00E73EE1"/>
    <w:rsid w:val="00E741EC"/>
    <w:rsid w:val="00E7498C"/>
    <w:rsid w:val="00E74C31"/>
    <w:rsid w:val="00E74CA0"/>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A7F49"/>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321B"/>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52"/>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0F1"/>
    <w:rsid w:val="00F461D1"/>
    <w:rsid w:val="00F468C1"/>
    <w:rsid w:val="00F476C1"/>
    <w:rsid w:val="00F47F7D"/>
    <w:rsid w:val="00F503E6"/>
    <w:rsid w:val="00F5082A"/>
    <w:rsid w:val="00F50F93"/>
    <w:rsid w:val="00F51521"/>
    <w:rsid w:val="00F51CA9"/>
    <w:rsid w:val="00F52E48"/>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A7F"/>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2D8"/>
    <w:rsid w:val="00F963FD"/>
    <w:rsid w:val="00F9724A"/>
    <w:rsid w:val="00F978B5"/>
    <w:rsid w:val="00FA030E"/>
    <w:rsid w:val="00FA09B6"/>
    <w:rsid w:val="00FA2487"/>
    <w:rsid w:val="00FA30AC"/>
    <w:rsid w:val="00FA441F"/>
    <w:rsid w:val="00FA4D74"/>
    <w:rsid w:val="00FA513D"/>
    <w:rsid w:val="00FA5DA8"/>
    <w:rsid w:val="00FA5E0C"/>
    <w:rsid w:val="00FA6109"/>
    <w:rsid w:val="00FA62AB"/>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6D8"/>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50E39-0ED5-42FC-A177-27C56BEC3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3452</TotalTime>
  <Pages>2</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1738</cp:revision>
  <dcterms:created xsi:type="dcterms:W3CDTF">2021-12-28T06:12:00Z</dcterms:created>
  <dcterms:modified xsi:type="dcterms:W3CDTF">2023-11-02T08:03:00Z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